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
        <w:tblW w:w="15167" w:type="dxa"/>
        <w:tblLayout w:type="fixed"/>
        <w:tblLook w:val="04A0" w:firstRow="1" w:lastRow="0" w:firstColumn="1" w:lastColumn="0" w:noHBand="0" w:noVBand="1"/>
      </w:tblPr>
      <w:tblGrid>
        <w:gridCol w:w="1552"/>
        <w:gridCol w:w="2412"/>
        <w:gridCol w:w="851"/>
        <w:gridCol w:w="3118"/>
        <w:gridCol w:w="851"/>
        <w:gridCol w:w="2268"/>
        <w:gridCol w:w="4115"/>
      </w:tblGrid>
      <w:tr w:rsidR="00C076E4" w:rsidRPr="000E38E4" w14:paraId="123482D6" w14:textId="77777777" w:rsidTr="00C076E4">
        <w:trPr>
          <w:trHeight w:val="700"/>
        </w:trPr>
        <w:tc>
          <w:tcPr>
            <w:tcW w:w="15167" w:type="dxa"/>
            <w:gridSpan w:val="7"/>
          </w:tcPr>
          <w:p w14:paraId="5A7ACCCD" w14:textId="77777777" w:rsidR="00C076E4" w:rsidRPr="000E38E4" w:rsidRDefault="00C076E4" w:rsidP="001760AA">
            <w:pPr>
              <w:rPr>
                <w:rFonts w:ascii="NTFPreCursivefk" w:hAnsi="NTFPreCursivefk"/>
                <w:b/>
                <w:szCs w:val="20"/>
                <w:u w:val="single"/>
              </w:rPr>
            </w:pPr>
            <w:bookmarkStart w:id="0" w:name="_Hlk80640561"/>
            <w:r w:rsidRPr="000E38E4">
              <w:rPr>
                <w:rFonts w:ascii="NTFPreCursivefk" w:hAnsi="NTFPreCursivefk"/>
                <w:b/>
                <w:szCs w:val="20"/>
                <w:u w:val="single"/>
              </w:rPr>
              <w:t>Topper home learning</w:t>
            </w:r>
          </w:p>
          <w:p w14:paraId="29E35B5B" w14:textId="73B45830" w:rsidR="00C076E4" w:rsidRPr="000E38E4" w:rsidRDefault="00C076E4" w:rsidP="006A24D7">
            <w:pPr>
              <w:jc w:val="center"/>
              <w:rPr>
                <w:rFonts w:ascii="NTFPreCursivefk" w:hAnsi="NTFPreCursivefk"/>
                <w:szCs w:val="20"/>
              </w:rPr>
            </w:pPr>
            <w:r w:rsidRPr="006A24D7">
              <w:rPr>
                <w:rFonts w:ascii="NTFPreCursivefk" w:eastAsia="Calibri" w:hAnsi="NTFPreCursivefk" w:cs="Times New Roman"/>
                <w:b/>
                <w:sz w:val="28"/>
                <w:szCs w:val="24"/>
                <w:u w:val="single"/>
              </w:rPr>
              <w:t xml:space="preserve">Year 2: </w:t>
            </w:r>
            <w:r w:rsidR="006A24D7" w:rsidRPr="006A24D7">
              <w:rPr>
                <w:rFonts w:ascii="NTFPreCursivefk" w:eastAsia="Calibri" w:hAnsi="NTFPreCursivefk" w:cs="Times New Roman"/>
                <w:b/>
                <w:sz w:val="28"/>
                <w:szCs w:val="24"/>
                <w:u w:val="single"/>
              </w:rPr>
              <w:t>Looking after my mind, body and soul.</w:t>
            </w:r>
          </w:p>
        </w:tc>
      </w:tr>
      <w:tr w:rsidR="00C076E4" w:rsidRPr="000E38E4" w14:paraId="7F3E43D2" w14:textId="77777777" w:rsidTr="00C076E4">
        <w:trPr>
          <w:trHeight w:val="831"/>
        </w:trPr>
        <w:tc>
          <w:tcPr>
            <w:tcW w:w="1552" w:type="dxa"/>
            <w:shd w:val="clear" w:color="auto" w:fill="FFD966" w:themeFill="accent4" w:themeFillTint="99"/>
          </w:tcPr>
          <w:p w14:paraId="038BF7E1" w14:textId="77777777" w:rsidR="00C076E4" w:rsidRPr="000E38E4" w:rsidRDefault="00C076E4" w:rsidP="001760AA">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6"/>
          </w:tcPr>
          <w:p w14:paraId="2BB125B1" w14:textId="77777777" w:rsidR="00C076E4" w:rsidRPr="006A24D7" w:rsidRDefault="00C076E4" w:rsidP="00CF7900">
            <w:pPr>
              <w:rPr>
                <w:rFonts w:ascii="NTFPreCursivefk" w:hAnsi="NTFPreCursivefk"/>
                <w:sz w:val="28"/>
              </w:rPr>
            </w:pPr>
            <w:r w:rsidRPr="006A24D7">
              <w:rPr>
                <w:rFonts w:ascii="NTFPreCursivefk" w:hAnsi="NTFPreCursivefk"/>
                <w:sz w:val="28"/>
              </w:rPr>
              <w:t xml:space="preserve">Please continue with your </w:t>
            </w:r>
            <w:r w:rsidRPr="006A24D7">
              <w:rPr>
                <w:rFonts w:ascii="NTFPreCursivefk" w:hAnsi="NTFPreCursivefk"/>
                <w:b/>
                <w:sz w:val="28"/>
              </w:rPr>
              <w:t>daily reading</w:t>
            </w:r>
            <w:r w:rsidRPr="006A24D7">
              <w:rPr>
                <w:rFonts w:ascii="NTFPreCursivefk" w:hAnsi="NTFPreCursivefk"/>
                <w:sz w:val="28"/>
              </w:rPr>
              <w:t>. Please ensure there is lots of discussion around all reading to ensure an understanding of vocabulary and a secure comprehension of the texts.</w:t>
            </w:r>
          </w:p>
          <w:p w14:paraId="45FFBE8F" w14:textId="77777777" w:rsidR="00C076E4" w:rsidRPr="000E38E4" w:rsidRDefault="00C076E4" w:rsidP="00CF7900">
            <w:pPr>
              <w:rPr>
                <w:rFonts w:ascii="NTFPreCursivefk" w:hAnsi="NTFPreCursivefk"/>
                <w:b/>
                <w:szCs w:val="20"/>
              </w:rPr>
            </w:pPr>
            <w:r w:rsidRPr="006A24D7">
              <w:rPr>
                <w:rFonts w:ascii="NTFPreCursivefk" w:hAnsi="NTFPreCursivefk"/>
                <w:sz w:val="28"/>
              </w:rPr>
              <w:t xml:space="preserve">Please recorded the reading daily on </w:t>
            </w:r>
            <w:r w:rsidRPr="006A24D7">
              <w:rPr>
                <w:rFonts w:ascii="NTFPreCursivefk" w:hAnsi="NTFPreCursivefk"/>
                <w:b/>
                <w:sz w:val="28"/>
              </w:rPr>
              <w:t>Boom Reader</w:t>
            </w:r>
            <w:r w:rsidRPr="006A24D7">
              <w:rPr>
                <w:rFonts w:ascii="NTFPreCursivefk" w:hAnsi="NTFPreCursivefk"/>
                <w:sz w:val="28"/>
              </w:rPr>
              <w:t xml:space="preserve"> so we can keep a record of how much your child has read, how they have read and to know if a book is completed so that it can be changed.</w:t>
            </w:r>
          </w:p>
        </w:tc>
      </w:tr>
      <w:tr w:rsidR="00C076E4" w:rsidRPr="000E38E4" w14:paraId="0C4F5130" w14:textId="77777777" w:rsidTr="00C076E4">
        <w:trPr>
          <w:trHeight w:val="417"/>
        </w:trPr>
        <w:tc>
          <w:tcPr>
            <w:tcW w:w="1552" w:type="dxa"/>
            <w:shd w:val="clear" w:color="auto" w:fill="F7CAAC" w:themeFill="accent2" w:themeFillTint="66"/>
          </w:tcPr>
          <w:p w14:paraId="12BCC142" w14:textId="77777777" w:rsidR="00C076E4" w:rsidRPr="000E38E4" w:rsidRDefault="00C076E4" w:rsidP="001760AA">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14:paraId="6E4EBF17" w14:textId="57D6E863" w:rsidR="00C076E4" w:rsidRPr="000E38E4" w:rsidRDefault="00C076E4" w:rsidP="001760AA">
            <w:pPr>
              <w:rPr>
                <w:rFonts w:ascii="NTFPreCursivefk" w:hAnsi="NTFPreCursivefk"/>
                <w:szCs w:val="20"/>
              </w:rPr>
            </w:pPr>
            <w:r>
              <w:rPr>
                <w:rFonts w:ascii="NTFPreCursivefk" w:hAnsi="NTFPreCursivefk"/>
                <w:szCs w:val="20"/>
              </w:rPr>
              <w:t>12/1/26</w:t>
            </w:r>
          </w:p>
        </w:tc>
        <w:tc>
          <w:tcPr>
            <w:tcW w:w="851" w:type="dxa"/>
          </w:tcPr>
          <w:p w14:paraId="5E05C572" w14:textId="18A9FD12" w:rsidR="00C076E4" w:rsidRPr="000E38E4" w:rsidRDefault="00C076E4" w:rsidP="001760AA">
            <w:pPr>
              <w:rPr>
                <w:rFonts w:ascii="NTFPreCursivefk" w:hAnsi="NTFPreCursivefk"/>
                <w:szCs w:val="20"/>
              </w:rPr>
            </w:pPr>
            <w:r>
              <w:rPr>
                <w:rFonts w:ascii="NTFPreCursivefk" w:hAnsi="NTFPreCursivefk"/>
                <w:szCs w:val="20"/>
              </w:rPr>
              <w:t>19/1/26</w:t>
            </w:r>
          </w:p>
        </w:tc>
        <w:tc>
          <w:tcPr>
            <w:tcW w:w="3969" w:type="dxa"/>
            <w:gridSpan w:val="2"/>
          </w:tcPr>
          <w:p w14:paraId="1E749C6E" w14:textId="0DD25B4A" w:rsidR="00C076E4" w:rsidRPr="000E38E4" w:rsidRDefault="00C076E4" w:rsidP="001760AA">
            <w:pPr>
              <w:rPr>
                <w:rFonts w:ascii="NTFPreCursivefk" w:hAnsi="NTFPreCursivefk"/>
                <w:szCs w:val="20"/>
              </w:rPr>
            </w:pPr>
            <w:r>
              <w:rPr>
                <w:rFonts w:ascii="NTFPreCursivefk" w:hAnsi="NTFPreCursivefk"/>
                <w:szCs w:val="20"/>
              </w:rPr>
              <w:t>26/1/26</w:t>
            </w:r>
          </w:p>
        </w:tc>
        <w:tc>
          <w:tcPr>
            <w:tcW w:w="2268" w:type="dxa"/>
          </w:tcPr>
          <w:p w14:paraId="7AA1DEA8" w14:textId="5F490565" w:rsidR="00C076E4" w:rsidRPr="000E38E4" w:rsidRDefault="00C076E4" w:rsidP="001760AA">
            <w:pPr>
              <w:rPr>
                <w:rFonts w:ascii="NTFPreCursivefk" w:hAnsi="NTFPreCursivefk"/>
                <w:szCs w:val="20"/>
              </w:rPr>
            </w:pPr>
            <w:r>
              <w:rPr>
                <w:rFonts w:ascii="NTFPreCursivefk" w:hAnsi="NTFPreCursivefk"/>
                <w:szCs w:val="20"/>
              </w:rPr>
              <w:t>2/2/26</w:t>
            </w:r>
          </w:p>
        </w:tc>
        <w:tc>
          <w:tcPr>
            <w:tcW w:w="4115" w:type="dxa"/>
          </w:tcPr>
          <w:p w14:paraId="2EE7C3CD" w14:textId="3724096C" w:rsidR="00C076E4" w:rsidRPr="000E38E4" w:rsidRDefault="00C076E4" w:rsidP="001760AA">
            <w:pPr>
              <w:rPr>
                <w:rFonts w:ascii="NTFPreCursivefk" w:hAnsi="NTFPreCursivefk"/>
                <w:szCs w:val="20"/>
              </w:rPr>
            </w:pPr>
            <w:r>
              <w:rPr>
                <w:rFonts w:ascii="NTFPreCursivefk" w:hAnsi="NTFPreCursivefk"/>
                <w:szCs w:val="20"/>
              </w:rPr>
              <w:t>9/2/26</w:t>
            </w:r>
          </w:p>
        </w:tc>
      </w:tr>
      <w:tr w:rsidR="00C076E4" w:rsidRPr="000E38E4" w14:paraId="4E3D3C7D" w14:textId="77777777" w:rsidTr="00C076E4">
        <w:trPr>
          <w:trHeight w:val="90"/>
        </w:trPr>
        <w:tc>
          <w:tcPr>
            <w:tcW w:w="1552" w:type="dxa"/>
            <w:shd w:val="clear" w:color="auto" w:fill="FF0000"/>
          </w:tcPr>
          <w:p w14:paraId="71BA91EA" w14:textId="77777777" w:rsidR="00C076E4" w:rsidRDefault="00C076E4" w:rsidP="001760AA">
            <w:pPr>
              <w:rPr>
                <w:rFonts w:ascii="NTFPreCursivefk" w:hAnsi="NTFPreCursivefk"/>
                <w:szCs w:val="20"/>
              </w:rPr>
            </w:pPr>
          </w:p>
          <w:p w14:paraId="1D7CA93C" w14:textId="77777777" w:rsidR="00C076E4" w:rsidRPr="000E38E4" w:rsidRDefault="00C076E4" w:rsidP="001760AA">
            <w:pPr>
              <w:rPr>
                <w:rFonts w:ascii="NTFPreCursivefk" w:hAnsi="NTFPreCursivefk"/>
                <w:szCs w:val="20"/>
              </w:rPr>
            </w:pPr>
          </w:p>
          <w:p w14:paraId="52751393" w14:textId="77777777" w:rsidR="00C076E4" w:rsidRPr="000E38E4" w:rsidRDefault="00C076E4" w:rsidP="001760AA">
            <w:pPr>
              <w:rPr>
                <w:rFonts w:ascii="NTFPreCursivefk" w:hAnsi="NTFPreCursivefk"/>
                <w:szCs w:val="20"/>
              </w:rPr>
            </w:pPr>
          </w:p>
        </w:tc>
        <w:tc>
          <w:tcPr>
            <w:tcW w:w="2412" w:type="dxa"/>
          </w:tcPr>
          <w:p w14:paraId="73952225" w14:textId="67C752EE" w:rsidR="00C076E4" w:rsidRPr="00C076E4" w:rsidRDefault="00C076E4" w:rsidP="001760AA">
            <w:pPr>
              <w:rPr>
                <w:rFonts w:ascii="NTFPreCursivefk" w:hAnsi="NTFPreCursivefk"/>
                <w:sz w:val="32"/>
                <w:szCs w:val="28"/>
              </w:rPr>
            </w:pPr>
            <w:r w:rsidRPr="00C076E4">
              <w:rPr>
                <w:rFonts w:ascii="NTFPreCursivefk" w:hAnsi="NTFPreCursivefk"/>
                <w:sz w:val="32"/>
                <w:szCs w:val="28"/>
              </w:rPr>
              <w:t>What</w:t>
            </w:r>
          </w:p>
          <w:p w14:paraId="6F148052" w14:textId="0A0E095A" w:rsidR="00C076E4" w:rsidRPr="00C076E4" w:rsidRDefault="00C076E4" w:rsidP="001760AA">
            <w:pPr>
              <w:rPr>
                <w:rFonts w:ascii="NTFPreCursivefk" w:hAnsi="NTFPreCursivefk"/>
                <w:sz w:val="32"/>
                <w:szCs w:val="28"/>
              </w:rPr>
            </w:pPr>
            <w:r w:rsidRPr="00C076E4">
              <w:rPr>
                <w:rFonts w:ascii="NTFPreCursivefk" w:hAnsi="NTFPreCursivefk"/>
                <w:sz w:val="32"/>
                <w:szCs w:val="28"/>
              </w:rPr>
              <w:t>Were</w:t>
            </w:r>
          </w:p>
          <w:p w14:paraId="6F0E4F2D" w14:textId="77777777"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Where </w:t>
            </w:r>
          </w:p>
          <w:p w14:paraId="5949C867" w14:textId="21E5BCCA"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When </w:t>
            </w:r>
          </w:p>
        </w:tc>
        <w:tc>
          <w:tcPr>
            <w:tcW w:w="851" w:type="dxa"/>
          </w:tcPr>
          <w:p w14:paraId="70514EF6" w14:textId="4B29BD68" w:rsidR="00C076E4" w:rsidRPr="00C076E4" w:rsidRDefault="00C076E4" w:rsidP="001760AA">
            <w:pPr>
              <w:rPr>
                <w:rFonts w:ascii="NTFPreCursivefk" w:hAnsi="NTFPreCursivefk"/>
                <w:sz w:val="32"/>
                <w:szCs w:val="28"/>
              </w:rPr>
            </w:pPr>
            <w:r w:rsidRPr="00C076E4">
              <w:rPr>
                <w:rFonts w:ascii="NTFPreCursivefk" w:hAnsi="NTFPreCursivefk"/>
                <w:sz w:val="32"/>
                <w:szCs w:val="28"/>
              </w:rPr>
              <w:t>House</w:t>
            </w:r>
          </w:p>
          <w:p w14:paraId="0C1D8F9A" w14:textId="4D4C1475" w:rsidR="00C076E4" w:rsidRPr="00C076E4" w:rsidRDefault="00C076E4" w:rsidP="001760AA">
            <w:pPr>
              <w:rPr>
                <w:rFonts w:ascii="NTFPreCursivefk" w:hAnsi="NTFPreCursivefk"/>
                <w:sz w:val="32"/>
                <w:szCs w:val="28"/>
              </w:rPr>
            </w:pPr>
            <w:r w:rsidRPr="00C076E4">
              <w:rPr>
                <w:rFonts w:ascii="NTFPreCursivefk" w:hAnsi="NTFPreCursivefk"/>
                <w:sz w:val="32"/>
                <w:szCs w:val="28"/>
              </w:rPr>
              <w:t>Look</w:t>
            </w:r>
          </w:p>
          <w:p w14:paraId="6809FAF0" w14:textId="50565CC6" w:rsidR="00C076E4" w:rsidRPr="00C076E4" w:rsidRDefault="00C076E4" w:rsidP="001760AA">
            <w:pPr>
              <w:rPr>
                <w:rFonts w:ascii="NTFPreCursivefk" w:hAnsi="NTFPreCursivefk"/>
                <w:sz w:val="32"/>
                <w:szCs w:val="28"/>
              </w:rPr>
            </w:pPr>
            <w:r w:rsidRPr="00C076E4">
              <w:rPr>
                <w:rFonts w:ascii="NTFPreCursivefk" w:hAnsi="NTFPreCursivefk"/>
                <w:sz w:val="32"/>
                <w:szCs w:val="28"/>
              </w:rPr>
              <w:t>Put</w:t>
            </w:r>
          </w:p>
          <w:p w14:paraId="1BA88ECA" w14:textId="75BB6072"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All </w:t>
            </w:r>
          </w:p>
        </w:tc>
        <w:tc>
          <w:tcPr>
            <w:tcW w:w="3969" w:type="dxa"/>
            <w:gridSpan w:val="2"/>
          </w:tcPr>
          <w:p w14:paraId="5A29AFBE" w14:textId="3EABB10D" w:rsidR="00C076E4" w:rsidRPr="00C076E4" w:rsidRDefault="00C076E4" w:rsidP="001760AA">
            <w:pPr>
              <w:rPr>
                <w:rFonts w:ascii="NTFPreCursivefk" w:hAnsi="NTFPreCursivefk"/>
                <w:sz w:val="32"/>
                <w:szCs w:val="28"/>
              </w:rPr>
            </w:pPr>
            <w:r w:rsidRPr="00C076E4">
              <w:rPr>
                <w:rFonts w:ascii="NTFPreCursivefk" w:hAnsi="NTFPreCursivefk"/>
                <w:sz w:val="32"/>
                <w:szCs w:val="28"/>
              </w:rPr>
              <w:t>Them</w:t>
            </w:r>
          </w:p>
          <w:p w14:paraId="6FCD5113" w14:textId="1391E803" w:rsidR="00C076E4" w:rsidRPr="00C076E4" w:rsidRDefault="00C076E4" w:rsidP="001760AA">
            <w:pPr>
              <w:rPr>
                <w:rFonts w:ascii="NTFPreCursivefk" w:hAnsi="NTFPreCursivefk"/>
                <w:sz w:val="32"/>
                <w:szCs w:val="28"/>
              </w:rPr>
            </w:pPr>
            <w:r w:rsidRPr="00C076E4">
              <w:rPr>
                <w:rFonts w:ascii="NTFPreCursivefk" w:hAnsi="NTFPreCursivefk"/>
                <w:sz w:val="32"/>
                <w:szCs w:val="28"/>
              </w:rPr>
              <w:t>They</w:t>
            </w:r>
          </w:p>
          <w:p w14:paraId="133BD368" w14:textId="77777777"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That </w:t>
            </w:r>
          </w:p>
          <w:p w14:paraId="7A913B10" w14:textId="4115BE32"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There </w:t>
            </w:r>
          </w:p>
        </w:tc>
        <w:tc>
          <w:tcPr>
            <w:tcW w:w="2268" w:type="dxa"/>
          </w:tcPr>
          <w:p w14:paraId="3FEF95F4" w14:textId="77777777"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Money </w:t>
            </w:r>
          </w:p>
          <w:p w14:paraId="42AE169A" w14:textId="77777777"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Many </w:t>
            </w:r>
          </w:p>
          <w:p w14:paraId="2159DAB6" w14:textId="77777777"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Any </w:t>
            </w:r>
          </w:p>
          <w:p w14:paraId="4F3D1EE3" w14:textId="1A84D358" w:rsidR="00C076E4" w:rsidRPr="00C076E4" w:rsidRDefault="00C076E4" w:rsidP="001760AA">
            <w:pPr>
              <w:rPr>
                <w:rFonts w:ascii="NTFPreCursivefk" w:hAnsi="NTFPreCursivefk"/>
                <w:sz w:val="32"/>
                <w:szCs w:val="28"/>
              </w:rPr>
            </w:pPr>
            <w:r w:rsidRPr="00C076E4">
              <w:rPr>
                <w:rFonts w:ascii="NTFPreCursivefk" w:hAnsi="NTFPreCursivefk"/>
                <w:sz w:val="32"/>
                <w:szCs w:val="28"/>
              </w:rPr>
              <w:t xml:space="preserve">People </w:t>
            </w:r>
          </w:p>
        </w:tc>
        <w:tc>
          <w:tcPr>
            <w:tcW w:w="4115" w:type="dxa"/>
          </w:tcPr>
          <w:p w14:paraId="393F57C5" w14:textId="77777777" w:rsidR="00C076E4" w:rsidRPr="00C076E4" w:rsidRDefault="00C076E4" w:rsidP="00D53BA8">
            <w:pPr>
              <w:rPr>
                <w:rFonts w:ascii="NTFPreCursivefk" w:hAnsi="NTFPreCursivefk"/>
                <w:sz w:val="32"/>
                <w:szCs w:val="28"/>
              </w:rPr>
            </w:pPr>
            <w:r w:rsidRPr="00C076E4">
              <w:rPr>
                <w:rFonts w:ascii="NTFPreCursivefk" w:hAnsi="NTFPreCursivefk"/>
                <w:sz w:val="32"/>
                <w:szCs w:val="28"/>
              </w:rPr>
              <w:t xml:space="preserve">Gold </w:t>
            </w:r>
          </w:p>
          <w:p w14:paraId="347C773C" w14:textId="77777777" w:rsidR="00C076E4" w:rsidRPr="00C076E4" w:rsidRDefault="00C076E4" w:rsidP="00D53BA8">
            <w:pPr>
              <w:rPr>
                <w:rFonts w:ascii="NTFPreCursivefk" w:hAnsi="NTFPreCursivefk"/>
                <w:sz w:val="32"/>
                <w:szCs w:val="28"/>
              </w:rPr>
            </w:pPr>
            <w:r w:rsidRPr="00C076E4">
              <w:rPr>
                <w:rFonts w:ascii="NTFPreCursivefk" w:hAnsi="NTFPreCursivefk"/>
                <w:sz w:val="32"/>
                <w:szCs w:val="28"/>
              </w:rPr>
              <w:t xml:space="preserve">Hold </w:t>
            </w:r>
          </w:p>
          <w:p w14:paraId="78DD8DA8" w14:textId="77777777" w:rsidR="00C076E4" w:rsidRPr="00C076E4" w:rsidRDefault="00C076E4" w:rsidP="00D53BA8">
            <w:pPr>
              <w:rPr>
                <w:rFonts w:ascii="NTFPreCursivefk" w:hAnsi="NTFPreCursivefk"/>
                <w:sz w:val="32"/>
                <w:szCs w:val="28"/>
              </w:rPr>
            </w:pPr>
            <w:r w:rsidRPr="00C076E4">
              <w:rPr>
                <w:rFonts w:ascii="NTFPreCursivefk" w:hAnsi="NTFPreCursivefk"/>
                <w:sz w:val="32"/>
                <w:szCs w:val="28"/>
              </w:rPr>
              <w:t xml:space="preserve">Told </w:t>
            </w:r>
          </w:p>
          <w:p w14:paraId="4DF86B67" w14:textId="5A16123E" w:rsidR="00C076E4" w:rsidRPr="00C076E4" w:rsidRDefault="00C076E4" w:rsidP="00D53BA8">
            <w:pPr>
              <w:rPr>
                <w:rFonts w:ascii="NTFPreCursivefk" w:hAnsi="NTFPreCursivefk"/>
                <w:sz w:val="32"/>
                <w:szCs w:val="28"/>
              </w:rPr>
            </w:pPr>
            <w:r w:rsidRPr="00C076E4">
              <w:rPr>
                <w:rFonts w:ascii="NTFPreCursivefk" w:hAnsi="NTFPreCursivefk"/>
                <w:sz w:val="32"/>
                <w:szCs w:val="28"/>
              </w:rPr>
              <w:t xml:space="preserve">Because </w:t>
            </w:r>
          </w:p>
        </w:tc>
      </w:tr>
      <w:tr w:rsidR="00C076E4" w:rsidRPr="000E38E4" w14:paraId="52AE4065" w14:textId="77777777" w:rsidTr="00C076E4">
        <w:trPr>
          <w:trHeight w:val="90"/>
        </w:trPr>
        <w:tc>
          <w:tcPr>
            <w:tcW w:w="1552" w:type="dxa"/>
            <w:shd w:val="clear" w:color="auto" w:fill="00B0F0"/>
          </w:tcPr>
          <w:p w14:paraId="1E465ABC" w14:textId="77777777" w:rsidR="00C076E4" w:rsidRDefault="00C076E4" w:rsidP="00CF7900">
            <w:pPr>
              <w:rPr>
                <w:rFonts w:ascii="NTFPreCursivefk" w:hAnsi="NTFPreCursivefk"/>
                <w:b/>
                <w:szCs w:val="20"/>
              </w:rPr>
            </w:pPr>
            <w:r w:rsidRPr="00E13CF7">
              <w:rPr>
                <w:rFonts w:ascii="NTFPreCursivefk" w:hAnsi="NTFPreCursivefk"/>
                <w:b/>
                <w:szCs w:val="20"/>
              </w:rPr>
              <w:t>Maths</w:t>
            </w:r>
          </w:p>
          <w:p w14:paraId="0C13912D" w14:textId="77777777" w:rsidR="00C076E4" w:rsidRDefault="00C076E4" w:rsidP="00CF7900">
            <w:pPr>
              <w:rPr>
                <w:rFonts w:ascii="NTFPreCursivefk" w:hAnsi="NTFPreCursivefk"/>
                <w:b/>
                <w:szCs w:val="20"/>
              </w:rPr>
            </w:pPr>
          </w:p>
          <w:p w14:paraId="65B52BA2" w14:textId="77777777" w:rsidR="00C076E4" w:rsidRPr="00E13CF7" w:rsidRDefault="00C076E4" w:rsidP="00CF7900">
            <w:pPr>
              <w:rPr>
                <w:rFonts w:ascii="NTFPreCursivefk" w:hAnsi="NTFPreCursivefk"/>
                <w:szCs w:val="20"/>
              </w:rPr>
            </w:pPr>
          </w:p>
        </w:tc>
        <w:tc>
          <w:tcPr>
            <w:tcW w:w="13615" w:type="dxa"/>
            <w:gridSpan w:val="6"/>
          </w:tcPr>
          <w:p w14:paraId="7257E035" w14:textId="77777777" w:rsidR="00C076E4" w:rsidRPr="006A24D7" w:rsidRDefault="00C076E4" w:rsidP="00CF7900">
            <w:pPr>
              <w:rPr>
                <w:rFonts w:ascii="NTFPreCursivefk" w:hAnsi="NTFPreCursivefk"/>
                <w:sz w:val="32"/>
                <w:u w:val="single"/>
              </w:rPr>
            </w:pPr>
            <w:r w:rsidRPr="006A24D7">
              <w:rPr>
                <w:rFonts w:ascii="NTFPreCursivefk" w:hAnsi="NTFPreCursivefk"/>
                <w:sz w:val="32"/>
                <w:u w:val="single"/>
              </w:rPr>
              <w:t>Spring 1 Booklet</w:t>
            </w:r>
          </w:p>
          <w:p w14:paraId="304142D9" w14:textId="77777777" w:rsidR="00C076E4" w:rsidRPr="006A24D7" w:rsidRDefault="00C076E4" w:rsidP="00CF7900">
            <w:pPr>
              <w:rPr>
                <w:rFonts w:ascii="NTFPreCursivefk" w:hAnsi="NTFPreCursivefk"/>
                <w:sz w:val="32"/>
              </w:rPr>
            </w:pPr>
            <w:r w:rsidRPr="006A24D7">
              <w:rPr>
                <w:rFonts w:ascii="NTFPreCursivefk" w:hAnsi="NTFPreCursivefk"/>
                <w:sz w:val="32"/>
              </w:rPr>
              <w:t>Please practice the relevant section as listed on the front of the booklet. There are 3 sections per week to complete. The aim is to get as many questions complete and correct in 4 minutes. Please go through the answers with your child. If your child does not complete all 40 in the time given, it does not matter. We will also be covering this element of mental arithmetic in class as part of our learning.</w:t>
            </w:r>
          </w:p>
        </w:tc>
      </w:tr>
      <w:tr w:rsidR="00C076E4" w:rsidRPr="000E38E4" w14:paraId="6E476AA4" w14:textId="77777777" w:rsidTr="00C076E4">
        <w:trPr>
          <w:trHeight w:val="700"/>
        </w:trPr>
        <w:tc>
          <w:tcPr>
            <w:tcW w:w="1552" w:type="dxa"/>
            <w:vMerge w:val="restart"/>
            <w:shd w:val="clear" w:color="auto" w:fill="9900CC"/>
          </w:tcPr>
          <w:p w14:paraId="01E93A10" w14:textId="77777777" w:rsidR="00C076E4" w:rsidRPr="000E38E4" w:rsidRDefault="00C076E4" w:rsidP="00CF7900">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65408" behindDoc="0" locked="0" layoutInCell="1" allowOverlap="1" wp14:anchorId="1DDDF914" wp14:editId="67A93261">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0175EF1C" w14:textId="77777777" w:rsidR="00C076E4" w:rsidRDefault="00C076E4" w:rsidP="00D53BA8">
                                  <w:r>
                                    <w:t xml:space="preserve">Other great websites for home learning:  </w:t>
                                  </w:r>
                                  <w:hyperlink r:id="rId7" w:history="1">
                                    <w:r w:rsidRPr="000F48DD">
                                      <w:rPr>
                                        <w:rStyle w:val="Hyperlink"/>
                                      </w:rPr>
                                      <w:t>https://ttrockstars.com/</w:t>
                                    </w:r>
                                  </w:hyperlink>
                                </w:p>
                                <w:p w14:paraId="2462A937" w14:textId="77777777" w:rsidR="00C076E4" w:rsidRDefault="00C076E4" w:rsidP="00D53BA8">
                                  <w:pPr>
                                    <w:rPr>
                                      <w:rStyle w:val="Hyperlink"/>
                                    </w:rPr>
                                  </w:pPr>
                                  <w:hyperlink r:id="rId8" w:history="1">
                                    <w:r>
                                      <w:rPr>
                                        <w:rStyle w:val="Hyperlink"/>
                                      </w:rPr>
                                      <w:t>https://www.spellingshed.com/en-gb/index.html</w:t>
                                    </w:r>
                                  </w:hyperlink>
                                </w:p>
                                <w:p w14:paraId="7802649E" w14:textId="77777777" w:rsidR="00C076E4" w:rsidRDefault="00C076E4" w:rsidP="00D53BA8">
                                  <w:hyperlink r:id="rId9" w:history="1">
                                    <w:r w:rsidRPr="00586D82">
                                      <w:rPr>
                                        <w:rStyle w:val="Hyperlink"/>
                                      </w:rPr>
                                      <w:t>https://www.topmarks.co.uk/maths-games/5-7-years/counting</w:t>
                                    </w:r>
                                  </w:hyperlink>
                                </w:p>
                                <w:p w14:paraId="0EDAEB3D" w14:textId="77777777" w:rsidR="00C076E4" w:rsidRDefault="00C076E4" w:rsidP="00D53B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DF91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0175EF1C" w14:textId="77777777" w:rsidR="00C076E4" w:rsidRDefault="00C076E4" w:rsidP="00D53BA8">
                            <w:r>
                              <w:t xml:space="preserve">Other great websites for home learning:  </w:t>
                            </w:r>
                            <w:hyperlink r:id="rId10" w:history="1">
                              <w:r w:rsidRPr="000F48DD">
                                <w:rPr>
                                  <w:rStyle w:val="Hyperlink"/>
                                </w:rPr>
                                <w:t>https://ttrockstars.com/</w:t>
                              </w:r>
                            </w:hyperlink>
                          </w:p>
                          <w:p w14:paraId="2462A937" w14:textId="77777777" w:rsidR="00C076E4" w:rsidRDefault="00C076E4" w:rsidP="00D53BA8">
                            <w:pPr>
                              <w:rPr>
                                <w:rStyle w:val="Hyperlink"/>
                              </w:rPr>
                            </w:pPr>
                            <w:hyperlink r:id="rId11" w:history="1">
                              <w:r>
                                <w:rPr>
                                  <w:rStyle w:val="Hyperlink"/>
                                </w:rPr>
                                <w:t>https://www.spellingshed.com/en-gb/index.html</w:t>
                              </w:r>
                            </w:hyperlink>
                          </w:p>
                          <w:p w14:paraId="7802649E" w14:textId="77777777" w:rsidR="00C076E4" w:rsidRDefault="00C076E4" w:rsidP="00D53BA8">
                            <w:hyperlink r:id="rId12" w:history="1">
                              <w:r w:rsidRPr="00586D82">
                                <w:rPr>
                                  <w:rStyle w:val="Hyperlink"/>
                                </w:rPr>
                                <w:t>https://www.topmarks.co.uk/maths-games/5-7-years/counting</w:t>
                              </w:r>
                            </w:hyperlink>
                          </w:p>
                          <w:p w14:paraId="0EDAEB3D" w14:textId="77777777" w:rsidR="00C076E4" w:rsidRDefault="00C076E4" w:rsidP="00D53BA8"/>
                        </w:txbxContent>
                      </v:textbox>
                    </v:shape>
                  </w:pict>
                </mc:Fallback>
              </mc:AlternateContent>
            </w:r>
            <w:r>
              <w:rPr>
                <w:rFonts w:ascii="NTFPreCursivefk" w:eastAsia="Calibri" w:hAnsi="NTFPreCursivefk" w:cs="Times New Roman"/>
                <w:b/>
                <w:szCs w:val="20"/>
              </w:rPr>
              <w:t>Expedition</w:t>
            </w:r>
          </w:p>
        </w:tc>
        <w:tc>
          <w:tcPr>
            <w:tcW w:w="13615" w:type="dxa"/>
            <w:gridSpan w:val="6"/>
          </w:tcPr>
          <w:p w14:paraId="6B652358" w14:textId="77777777" w:rsidR="00C076E4" w:rsidRPr="006A24D7" w:rsidRDefault="00C076E4" w:rsidP="00CF7900">
            <w:pPr>
              <w:rPr>
                <w:rFonts w:ascii="NTFPreCursivefk" w:hAnsi="NTFPreCursivefk"/>
                <w:sz w:val="32"/>
              </w:rPr>
            </w:pPr>
            <w:r w:rsidRPr="006A24D7">
              <w:rPr>
                <w:rFonts w:ascii="NTFPreCursivefk" w:hAnsi="NTFPreCursivefk"/>
                <w:sz w:val="32"/>
              </w:rPr>
              <w:t>All the following home learning activities are optional, please chose one or two per week (in any order) to enjoy! We would love to see your creativity and how you interpret each task. You are more than welcome to bring in anything you make to put up on our expedition display area.</w:t>
            </w:r>
          </w:p>
          <w:p w14:paraId="2209D545" w14:textId="77777777" w:rsidR="00C076E4" w:rsidRPr="006A24D7" w:rsidRDefault="00C076E4" w:rsidP="00CF7900">
            <w:pPr>
              <w:rPr>
                <w:rFonts w:ascii="NTFPreCursivefk" w:hAnsi="NTFPreCursivefk"/>
                <w:sz w:val="32"/>
              </w:rPr>
            </w:pPr>
          </w:p>
        </w:tc>
      </w:tr>
      <w:tr w:rsidR="00C076E4" w:rsidRPr="000E38E4" w14:paraId="6DC1D5F5" w14:textId="73AE8EA5" w:rsidTr="00C076E4">
        <w:trPr>
          <w:trHeight w:val="353"/>
        </w:trPr>
        <w:tc>
          <w:tcPr>
            <w:tcW w:w="1552" w:type="dxa"/>
            <w:vMerge/>
            <w:shd w:val="clear" w:color="auto" w:fill="9900CC"/>
          </w:tcPr>
          <w:p w14:paraId="44D306B8" w14:textId="77777777" w:rsidR="00C076E4" w:rsidRPr="000E38E4" w:rsidRDefault="00C076E4" w:rsidP="00C076E4">
            <w:pPr>
              <w:rPr>
                <w:rFonts w:ascii="NTFPreCursivefk" w:eastAsia="Calibri" w:hAnsi="NTFPreCursivefk" w:cs="Times New Roman"/>
                <w:b/>
                <w:szCs w:val="20"/>
              </w:rPr>
            </w:pPr>
          </w:p>
        </w:tc>
        <w:tc>
          <w:tcPr>
            <w:tcW w:w="3263" w:type="dxa"/>
            <w:gridSpan w:val="2"/>
          </w:tcPr>
          <w:p w14:paraId="6EB5A578" w14:textId="16144222" w:rsidR="00C076E4" w:rsidRPr="006A24D7" w:rsidRDefault="00C076E4" w:rsidP="00C076E4">
            <w:pPr>
              <w:pStyle w:val="NoSpacing"/>
              <w:rPr>
                <w:rFonts w:ascii="NTFPreCursivefk" w:hAnsi="NTFPreCursivefk"/>
                <w:sz w:val="28"/>
                <w:szCs w:val="24"/>
              </w:rPr>
            </w:pPr>
            <w:r w:rsidRPr="006A24D7">
              <w:rPr>
                <w:rFonts w:ascii="NTFPreCursivefk" w:hAnsi="NTFPreCursivefk"/>
                <w:sz w:val="28"/>
                <w:szCs w:val="24"/>
              </w:rPr>
              <w:t>Create a photo collage of all the things that make you feel good and happy.</w:t>
            </w:r>
          </w:p>
        </w:tc>
        <w:tc>
          <w:tcPr>
            <w:tcW w:w="3118" w:type="dxa"/>
          </w:tcPr>
          <w:p w14:paraId="0D98020B" w14:textId="49E07AC1" w:rsidR="00C076E4" w:rsidRPr="006A24D7" w:rsidRDefault="00C076E4" w:rsidP="00C076E4">
            <w:pPr>
              <w:pStyle w:val="NoSpacing"/>
              <w:rPr>
                <w:rFonts w:ascii="NTFPreCursivefk" w:hAnsi="NTFPreCursivefk"/>
                <w:sz w:val="28"/>
                <w:szCs w:val="24"/>
              </w:rPr>
            </w:pPr>
            <w:r w:rsidRPr="006A24D7">
              <w:rPr>
                <w:rFonts w:ascii="NTFPreCursivefk" w:hAnsi="NTFPreCursivefk"/>
                <w:sz w:val="28"/>
                <w:szCs w:val="24"/>
              </w:rPr>
              <w:t>“When I grow up, I want to be…”</w:t>
            </w:r>
            <w:r w:rsidRPr="006A24D7">
              <w:rPr>
                <w:rFonts w:ascii="NTFPreCursivefk" w:hAnsi="NTFPreCursivefk"/>
                <w:sz w:val="28"/>
                <w:szCs w:val="24"/>
              </w:rPr>
              <w:t xml:space="preserve"> </w:t>
            </w:r>
            <w:r w:rsidRPr="006A24D7">
              <w:rPr>
                <w:rFonts w:ascii="NTFPreCursivefk" w:hAnsi="NTFPreCursivefk"/>
                <w:sz w:val="28"/>
                <w:szCs w:val="24"/>
              </w:rPr>
              <w:t>Explain what you would like to do when you grow up and why.</w:t>
            </w:r>
          </w:p>
        </w:tc>
        <w:tc>
          <w:tcPr>
            <w:tcW w:w="3119" w:type="dxa"/>
            <w:gridSpan w:val="2"/>
          </w:tcPr>
          <w:p w14:paraId="7A3BC97B" w14:textId="77777777" w:rsidR="00C076E4" w:rsidRPr="006A24D7" w:rsidRDefault="00C076E4" w:rsidP="00C076E4">
            <w:pPr>
              <w:rPr>
                <w:rFonts w:ascii="NTFPreCursivefk" w:hAnsi="NTFPreCursivefk"/>
                <w:sz w:val="28"/>
                <w:szCs w:val="24"/>
              </w:rPr>
            </w:pPr>
            <w:r w:rsidRPr="006A24D7">
              <w:rPr>
                <w:rFonts w:ascii="NTFPreCursivefk" w:hAnsi="NTFPreCursivefk"/>
                <w:sz w:val="28"/>
                <w:szCs w:val="24"/>
              </w:rPr>
              <w:t>What hobbies do you have?</w:t>
            </w:r>
          </w:p>
          <w:p w14:paraId="62AD6E6A" w14:textId="77777777" w:rsidR="00C076E4" w:rsidRPr="006A24D7" w:rsidRDefault="00C076E4" w:rsidP="00C076E4">
            <w:pPr>
              <w:rPr>
                <w:rFonts w:ascii="NTFPreCursivefk" w:hAnsi="NTFPreCursivefk"/>
                <w:sz w:val="28"/>
                <w:szCs w:val="24"/>
              </w:rPr>
            </w:pPr>
            <w:r w:rsidRPr="006A24D7">
              <w:rPr>
                <w:rFonts w:ascii="NTFPreCursivefk" w:hAnsi="NTFPreCursivefk"/>
                <w:sz w:val="28"/>
                <w:szCs w:val="24"/>
              </w:rPr>
              <w:t>Why do you like doing them?</w:t>
            </w:r>
          </w:p>
          <w:p w14:paraId="4999EA9F" w14:textId="3271C6BA" w:rsidR="00C076E4" w:rsidRPr="006A24D7" w:rsidRDefault="00C076E4" w:rsidP="00C076E4">
            <w:pPr>
              <w:rPr>
                <w:rFonts w:ascii="NTFPreCursivefk" w:hAnsi="NTFPreCursivefk"/>
                <w:sz w:val="28"/>
                <w:szCs w:val="24"/>
              </w:rPr>
            </w:pPr>
            <w:r w:rsidRPr="006A24D7">
              <w:rPr>
                <w:rFonts w:ascii="NTFPreCursivefk" w:hAnsi="NTFPreCursivefk"/>
                <w:sz w:val="28"/>
                <w:szCs w:val="24"/>
              </w:rPr>
              <w:t>Write a recommendation to someone else who you think might like to take up a new sport/ hobby.</w:t>
            </w:r>
          </w:p>
        </w:tc>
        <w:tc>
          <w:tcPr>
            <w:tcW w:w="4115" w:type="dxa"/>
          </w:tcPr>
          <w:p w14:paraId="30CAC3AF" w14:textId="1C3F8827" w:rsidR="00C076E4" w:rsidRPr="006A24D7" w:rsidRDefault="00C076E4" w:rsidP="00C076E4">
            <w:pPr>
              <w:rPr>
                <w:rFonts w:ascii="NTFPreCursivefk" w:hAnsi="NTFPreCursivefk"/>
                <w:sz w:val="28"/>
                <w:szCs w:val="24"/>
              </w:rPr>
            </w:pPr>
            <w:r w:rsidRPr="006A24D7">
              <w:rPr>
                <w:rFonts w:ascii="NTFPreCursivefk" w:hAnsi="NTFPreCursivefk"/>
                <w:sz w:val="28"/>
                <w:szCs w:val="24"/>
              </w:rPr>
              <w:t>Make a poster about the 5 senses.</w:t>
            </w:r>
          </w:p>
        </w:tc>
      </w:tr>
      <w:tr w:rsidR="00C076E4" w:rsidRPr="000E38E4" w14:paraId="6E52C7E1" w14:textId="7797D343" w:rsidTr="00C076E4">
        <w:trPr>
          <w:trHeight w:val="352"/>
        </w:trPr>
        <w:tc>
          <w:tcPr>
            <w:tcW w:w="1552" w:type="dxa"/>
            <w:vMerge/>
            <w:shd w:val="clear" w:color="auto" w:fill="9900CC"/>
          </w:tcPr>
          <w:p w14:paraId="4039F97C" w14:textId="77777777" w:rsidR="00C076E4" w:rsidRPr="000E38E4" w:rsidRDefault="00C076E4" w:rsidP="00C076E4">
            <w:pPr>
              <w:rPr>
                <w:rFonts w:ascii="NTFPreCursivefk" w:eastAsia="Calibri" w:hAnsi="NTFPreCursivefk" w:cs="Times New Roman"/>
                <w:b/>
                <w:szCs w:val="20"/>
              </w:rPr>
            </w:pPr>
          </w:p>
        </w:tc>
        <w:tc>
          <w:tcPr>
            <w:tcW w:w="3263" w:type="dxa"/>
            <w:gridSpan w:val="2"/>
          </w:tcPr>
          <w:p w14:paraId="0B24F007" w14:textId="1675738B" w:rsidR="00C076E4" w:rsidRPr="006A24D7" w:rsidRDefault="00C076E4" w:rsidP="00C076E4">
            <w:pPr>
              <w:rPr>
                <w:rFonts w:ascii="NTFPreCursivefk" w:hAnsi="NTFPreCursivefk"/>
                <w:sz w:val="28"/>
                <w:szCs w:val="24"/>
              </w:rPr>
            </w:pPr>
            <w:r w:rsidRPr="006A24D7">
              <w:rPr>
                <w:rFonts w:ascii="NTFPreCursivefk" w:hAnsi="NTFPreCursivefk"/>
                <w:sz w:val="28"/>
                <w:szCs w:val="24"/>
              </w:rPr>
              <w:t>Design and make a healthy pizza for you and your family to enjoy.</w:t>
            </w:r>
          </w:p>
        </w:tc>
        <w:tc>
          <w:tcPr>
            <w:tcW w:w="3118" w:type="dxa"/>
          </w:tcPr>
          <w:p w14:paraId="2EA471D3" w14:textId="77777777" w:rsidR="00C076E4" w:rsidRPr="006A24D7" w:rsidRDefault="00C076E4" w:rsidP="00C076E4">
            <w:pPr>
              <w:rPr>
                <w:rFonts w:ascii="NTFPreCursivefk" w:hAnsi="NTFPreCursivefk"/>
                <w:sz w:val="28"/>
                <w:szCs w:val="24"/>
              </w:rPr>
            </w:pPr>
            <w:r w:rsidRPr="006A24D7">
              <w:rPr>
                <w:rFonts w:ascii="NTFPreCursivefk" w:hAnsi="NTFPreCursivefk"/>
                <w:sz w:val="28"/>
                <w:szCs w:val="24"/>
              </w:rPr>
              <w:t xml:space="preserve">Teach your family one of the routines we do the help calm our brains  </w:t>
            </w:r>
          </w:p>
        </w:tc>
        <w:tc>
          <w:tcPr>
            <w:tcW w:w="3119" w:type="dxa"/>
            <w:gridSpan w:val="2"/>
          </w:tcPr>
          <w:p w14:paraId="2318F830" w14:textId="4DBC83F3" w:rsidR="00C076E4" w:rsidRPr="006A24D7" w:rsidRDefault="00C076E4" w:rsidP="00C076E4">
            <w:pPr>
              <w:rPr>
                <w:rFonts w:ascii="NTFPreCursivefk" w:hAnsi="NTFPreCursivefk"/>
                <w:sz w:val="28"/>
                <w:szCs w:val="24"/>
              </w:rPr>
            </w:pPr>
            <w:r w:rsidRPr="006A24D7">
              <w:rPr>
                <w:rFonts w:ascii="NTFPreCursivefk" w:hAnsi="NTFPreCursivefk"/>
                <w:sz w:val="28"/>
                <w:szCs w:val="24"/>
              </w:rPr>
              <w:t>Write a prayer to show thanks for what you have.</w:t>
            </w:r>
          </w:p>
        </w:tc>
        <w:tc>
          <w:tcPr>
            <w:tcW w:w="4115" w:type="dxa"/>
          </w:tcPr>
          <w:p w14:paraId="0FF61365" w14:textId="5820C75C" w:rsidR="00C076E4" w:rsidRPr="006A24D7" w:rsidRDefault="00C076E4" w:rsidP="00C076E4">
            <w:pPr>
              <w:rPr>
                <w:rFonts w:ascii="NTFPreCursivefk" w:hAnsi="NTFPreCursivefk"/>
                <w:sz w:val="28"/>
                <w:szCs w:val="24"/>
              </w:rPr>
            </w:pPr>
            <w:r w:rsidRPr="006A24D7">
              <w:rPr>
                <w:rFonts w:ascii="NTFPreCursivefk" w:hAnsi="NTFPreCursivefk"/>
                <w:sz w:val="28"/>
                <w:szCs w:val="24"/>
              </w:rPr>
              <w:t>Imagine you could interview Rosa Parks. What would you ask her? What do you think she might say?</w:t>
            </w:r>
          </w:p>
        </w:tc>
      </w:tr>
      <w:bookmarkEnd w:id="0"/>
    </w:tbl>
    <w:p w14:paraId="78CAF9CC" w14:textId="77777777" w:rsidR="001C43C2" w:rsidRDefault="001C43C2"/>
    <w:sectPr w:rsidR="001C43C2" w:rsidSect="001760AA">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A8"/>
    <w:rsid w:val="001019FA"/>
    <w:rsid w:val="001318F3"/>
    <w:rsid w:val="001760AA"/>
    <w:rsid w:val="001B77F1"/>
    <w:rsid w:val="001C43C2"/>
    <w:rsid w:val="00654859"/>
    <w:rsid w:val="006A24D7"/>
    <w:rsid w:val="00860E8D"/>
    <w:rsid w:val="009E4173"/>
    <w:rsid w:val="00C076E4"/>
    <w:rsid w:val="00C25F66"/>
    <w:rsid w:val="00CF7900"/>
    <w:rsid w:val="00D53BA8"/>
    <w:rsid w:val="00F6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ABD3"/>
  <w15:chartTrackingRefBased/>
  <w15:docId w15:val="{E42677D7-A0EE-4DFD-AEDF-6BA7C6E1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BA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BA8"/>
    <w:rPr>
      <w:color w:val="0000FF"/>
      <w:u w:val="single"/>
    </w:rPr>
  </w:style>
  <w:style w:type="paragraph" w:styleId="NoSpacing">
    <w:name w:val="No Spacing"/>
    <w:uiPriority w:val="1"/>
    <w:qFormat/>
    <w:rsid w:val="00D53BA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llingshed.com/en-gb/index.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trockstars.com/" TargetMode="External"/><Relationship Id="rId12" Type="http://schemas.openxmlformats.org/officeDocument/2006/relationships/hyperlink" Target="https://www.topmarks.co.uk/maths-games/5-7-years/coun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ellingshed.com/en-gb/index.html" TargetMode="External"/><Relationship Id="rId5" Type="http://schemas.openxmlformats.org/officeDocument/2006/relationships/settings" Target="settings.xml"/><Relationship Id="rId10" Type="http://schemas.openxmlformats.org/officeDocument/2006/relationships/hyperlink" Target="https://ttrockstars.com/" TargetMode="External"/><Relationship Id="rId4" Type="http://schemas.openxmlformats.org/officeDocument/2006/relationships/styles" Target="styles.xml"/><Relationship Id="rId9" Type="http://schemas.openxmlformats.org/officeDocument/2006/relationships/hyperlink" Target="https://www.topmarks.co.uk/maths-games/5-7-years/coun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73025-396B-484C-B223-81BDC833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494AB-C5C3-4D11-88CB-84872DF052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87FCBD-1AED-4D02-8113-8E3250434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1641</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7</cp:revision>
  <dcterms:created xsi:type="dcterms:W3CDTF">2022-11-28T19:34:00Z</dcterms:created>
  <dcterms:modified xsi:type="dcterms:W3CDTF">2026-01-13T16:54:00Z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180600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